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назначения и выплаты, приостановления и возобновления выплаты пособия на ребенка, а также основания для прекращения выплаты ранее назначенного пособия на ребенка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утвержденный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21.12.2023 № 559-пп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 w:val="0"/>
        <w:ind w:firstLine="708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назначения и выплаты, приостановления и возобновления выплаты пособия на ребенка, а также основания для прекращения выплаты ранее назначенного пособия на ребенка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утвержденный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21.12.2023 № 559-пп «О реализации закона Еврейской автономной области от 09.12.2004 № 377-ОЗ «О пособии на ребенка гражданам, имеющим детей»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Пункты 5-6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Пособие на ребенка в размере, установленном в пункте 1 части 2 статьи 2 закона области № 377-ОЗ, назначается и выплачивается на каждого ребенка единственного родителя, усыновителя, опекуна (попечителя):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если единственным родителем является мать ребенка в свидетельстве о рождении которого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отсутствует запись об отце ребенка либо запись произведена в установленном порядке по указанию матери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если единственным родителем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отец ребенка, воспитывающий ребенка без матери (если мать ребенка умерла, объявлена умершей, признана безвестно отсутствующей, недееспособной, отказалась от своего новорожденного ребенка) и не получающий на ребенка пенсию по потери кормильца;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если единственным усынов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ителем является усыновившая ребенка женщина, не состоящая в браке, или усыновивший ребенка мужчина, не состоящий в браке, начиная с месяца в котором женщина (мужчина) записана (записан) в книге записей актов гражданского состояния в качестве матери (отца);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firstLine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ab/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если единственным опекуном (попечителем) является опекун (попечитель) не состоящий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в браке.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вступлении единственного родителя, усыновителя, опекуна (попечителя) в брак за ним сохраняется право на получение пособия в повышенном размере на каждого ребенка, родившегося, усыновленного, принятого под опеку (попечительство) до вступления в брак.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Выплата пособия на ребенка в размере, ус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тановленном в пункте 1 части 2 статьи 2 закона области № 377-ОЗ, в отношении ребенка единственного родителя, усыновителя, опекуна (попечителя) прекращается в сроки, установленные пунктом 30 настоящего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рядка,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ребенок усыновлен при вступлении единственного родителя, усыновителя в брак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если лицо, от которого мать родила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бенка, признано в установленном порядке отцом ребенка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если отец получает на ребенка пенсию по случаю пот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ери кормильца;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если опекун (попечитель)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вступил в брак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наступлении указанных обстоятельств заявитель обязан уведомить </w:t>
        <w:br/>
        <w:t xml:space="preserve">ОГБУ «МФЦ» или филиал ОГБУ «МФЦ» по месту жительства (пребывания) (далее - филиа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ОГБУ «МФЦ») не позднее чем в 30-дневный срок со дня принятия уполномоченным органом соответствующего решения либо вступления в силу решения суда. При этом выплата пособия на ребенка продолжается в размере, установленном в части 1 статьи 2 закона области </w:t>
        <w:br/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377-ОЗ.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В пункте 9 слова «на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ребенка из многодетной семьи, который на основании решения центральной или территориальной психолого-медико-педагогической комиссии не посещает образовательное учреждение по возрасту либо обучается на дому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«на ребенка из многодетно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семьи, который не посещает общеобразовательную организацию по возрасту, а так же на ребенка из многодетной семьи, обучающегося на дому в соответствии с частью 5 статьи 41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В абзаце 4 пункта 11 слова «пункта 11» заменить словами </w:t>
        <w:br/>
        <w:t xml:space="preserve">«пункта 12».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</w:t>
    </w:r>
    <w:r>
      <w:rPr>
        <w:rFonts w:ascii="Times New Roman" w:hAnsi="Times New Roman" w:eastAsia="Times New Roman" w:cs="Times New Roman"/>
        <w:sz w:val="28"/>
        <w:szCs w:val="28"/>
      </w:rPr>
      <w:t xml:space="preserve">             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4"/>
    <w:next w:val="884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4"/>
    <w:next w:val="884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No Spacing"/>
    <w:basedOn w:val="884"/>
    <w:uiPriority w:val="1"/>
    <w:qFormat/>
    <w:pPr>
      <w:spacing w:after="0" w:line="240" w:lineRule="auto"/>
    </w:pPr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character" w:styleId="88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2024-05-16T06:42:23Z</dcterms:modified>
</cp:coreProperties>
</file>